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56" w:rsidRDefault="00EE0E56" w:rsidP="008D4A31">
      <w:pPr>
        <w:spacing w:line="360" w:lineRule="auto"/>
        <w:jc w:val="center"/>
        <w:rPr>
          <w:b/>
          <w:kern w:val="0"/>
          <w:sz w:val="24"/>
          <w:szCs w:val="24"/>
        </w:rPr>
      </w:pPr>
      <w:r>
        <w:rPr>
          <w:b/>
          <w:sz w:val="24"/>
          <w:szCs w:val="24"/>
        </w:rPr>
        <w:t>Regulamin przetargu ustnego nieograniczonego na dzierżawę 144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powierzchni w budynku Krytej Pływalni, położonym w Kętach na os. Nad Sołą 29 z przeznaczeniem </w:t>
      </w:r>
      <w:r>
        <w:rPr>
          <w:b/>
          <w:sz w:val="24"/>
          <w:szCs w:val="24"/>
        </w:rPr>
        <w:br/>
        <w:t>na działalność usługowo-gastronomiczną.</w:t>
      </w:r>
    </w:p>
    <w:p w:rsidR="00EE0E56" w:rsidRDefault="00EE0E56" w:rsidP="00EE0E56">
      <w:pPr>
        <w:jc w:val="center"/>
      </w:pPr>
    </w:p>
    <w:p w:rsidR="00EE0E56" w:rsidRDefault="00EE0E56" w:rsidP="00EE0E56">
      <w:pPr>
        <w:jc w:val="center"/>
      </w:pPr>
    </w:p>
    <w:p w:rsidR="008D4A31" w:rsidRDefault="008D4A31" w:rsidP="00EE0E56">
      <w:pPr>
        <w:jc w:val="center"/>
      </w:pPr>
    </w:p>
    <w:p w:rsidR="00EE0E56" w:rsidRDefault="00EE0E56" w:rsidP="00EE0E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EE0E56" w:rsidRDefault="00EE0E56" w:rsidP="00EE0E56">
      <w:pPr>
        <w:pStyle w:val="Akapitzlist"/>
        <w:numPr>
          <w:ilvl w:val="0"/>
          <w:numId w:val="3"/>
        </w:numPr>
        <w:tabs>
          <w:tab w:val="left" w:pos="420"/>
        </w:tabs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Organizatorem przetargu jest Ośrodek Sportu i Rekreacji w Kętach z siedzibą </w:t>
      </w:r>
      <w:r>
        <w:rPr>
          <w:sz w:val="24"/>
          <w:szCs w:val="24"/>
        </w:rPr>
        <w:br/>
        <w:t xml:space="preserve">32-650 Kęty, os. Nad Sołą 29. </w:t>
      </w:r>
      <w:hyperlink r:id="rId5" w:history="1">
        <w:r>
          <w:rPr>
            <w:rStyle w:val="Hipercze"/>
            <w:sz w:val="24"/>
            <w:szCs w:val="24"/>
          </w:rPr>
          <w:t>www.osir.kety.pl</w:t>
        </w:r>
      </w:hyperlink>
      <w:r>
        <w:rPr>
          <w:sz w:val="24"/>
          <w:szCs w:val="24"/>
        </w:rPr>
        <w:t>.</w:t>
      </w:r>
    </w:p>
    <w:p w:rsidR="00EE0E56" w:rsidRDefault="00EE0E56" w:rsidP="00EE0E56">
      <w:pPr>
        <w:pStyle w:val="Akapitzlist"/>
        <w:numPr>
          <w:ilvl w:val="0"/>
          <w:numId w:val="3"/>
        </w:numPr>
        <w:tabs>
          <w:tab w:val="left" w:pos="420"/>
        </w:tabs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ma formę przetargu ustnego nieograniczonego. </w:t>
      </w:r>
    </w:p>
    <w:p w:rsidR="00EE0E56" w:rsidRDefault="00EE0E56" w:rsidP="00EE0E56">
      <w:pPr>
        <w:pStyle w:val="Akapitzlist"/>
        <w:numPr>
          <w:ilvl w:val="0"/>
          <w:numId w:val="3"/>
        </w:numPr>
        <w:tabs>
          <w:tab w:val="left" w:pos="420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AE5DDC">
        <w:rPr>
          <w:rStyle w:val="Pogrubienie"/>
          <w:b w:val="0"/>
          <w:color w:val="202020"/>
          <w:sz w:val="24"/>
          <w:szCs w:val="24"/>
        </w:rPr>
        <w:t>Niniejszy dokument określa warunki przetargu przedmiotem, którego jest dzierżawa</w:t>
      </w:r>
      <w:r>
        <w:rPr>
          <w:rStyle w:val="Pogrubienie"/>
          <w:color w:val="202020"/>
          <w:sz w:val="24"/>
          <w:szCs w:val="24"/>
        </w:rPr>
        <w:t xml:space="preserve"> </w:t>
      </w:r>
      <w:r>
        <w:rPr>
          <w:bCs/>
          <w:sz w:val="24"/>
          <w:szCs w:val="24"/>
        </w:rPr>
        <w:t>144 m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wydzielonej powierzchni 2 p przeznaczonej na działalność gospodarczą o charakterze usługowo-gastronomicznym, zlokalizowanej w nieruchomości położonej w </w:t>
      </w:r>
      <w:r>
        <w:rPr>
          <w:sz w:val="24"/>
          <w:szCs w:val="24"/>
        </w:rPr>
        <w:t xml:space="preserve">Kętach na os. Nad Sołą 29, (budynek Krytej Pływalni) oznaczonej jako dz. 2005/104 i 2005/209 </w:t>
      </w:r>
      <w:proofErr w:type="spellStart"/>
      <w:r>
        <w:rPr>
          <w:sz w:val="24"/>
          <w:szCs w:val="24"/>
        </w:rPr>
        <w:t>obr</w:t>
      </w:r>
      <w:proofErr w:type="spellEnd"/>
      <w:r>
        <w:rPr>
          <w:sz w:val="24"/>
          <w:szCs w:val="24"/>
        </w:rPr>
        <w:t>. Nowe Miasto, objętej księgą wieczystą nr KR2E/00028399/6 prowadzoną przez Sąd Rejonowy w Oświęcimiu, VI Zamiejscowy Wydział Ksiąg Wieczystych z siedzibą w Kętach, której właścicielem jest Gmina Kęty.</w:t>
      </w:r>
    </w:p>
    <w:p w:rsidR="00EE0E56" w:rsidRDefault="00EE0E56" w:rsidP="00EE0E56">
      <w:pPr>
        <w:pStyle w:val="Akapitzlist"/>
        <w:numPr>
          <w:ilvl w:val="0"/>
          <w:numId w:val="3"/>
        </w:numPr>
        <w:tabs>
          <w:tab w:val="left" w:pos="420"/>
        </w:tabs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Regulamin wchodzi w życie z dniem ogłoszenia przetargu i obowiązuje do jego zakończenia. </w:t>
      </w:r>
    </w:p>
    <w:p w:rsidR="00EE0E56" w:rsidRPr="00F72785" w:rsidRDefault="00EE0E56" w:rsidP="00EE0E56">
      <w:pPr>
        <w:pStyle w:val="Akapitzlist"/>
        <w:numPr>
          <w:ilvl w:val="0"/>
          <w:numId w:val="3"/>
        </w:numPr>
        <w:tabs>
          <w:tab w:val="left" w:pos="420"/>
        </w:tabs>
        <w:spacing w:line="276" w:lineRule="auto"/>
        <w:ind w:left="714" w:hanging="357"/>
        <w:jc w:val="both"/>
        <w:rPr>
          <w:sz w:val="24"/>
          <w:szCs w:val="24"/>
          <w:u w:val="single"/>
        </w:rPr>
      </w:pPr>
      <w:r w:rsidRPr="00EE0E56">
        <w:rPr>
          <w:sz w:val="23"/>
          <w:szCs w:val="23"/>
        </w:rPr>
        <w:t>Oferent powinien zapoznać się z</w:t>
      </w:r>
      <w:r>
        <w:rPr>
          <w:sz w:val="23"/>
          <w:szCs w:val="23"/>
        </w:rPr>
        <w:t xml:space="preserve">e </w:t>
      </w:r>
      <w:r w:rsidRPr="00F72785">
        <w:rPr>
          <w:sz w:val="23"/>
          <w:szCs w:val="23"/>
          <w:u w:val="single"/>
        </w:rPr>
        <w:t xml:space="preserve">wzorem umowy dzierżawy stanowiącym Załącznik nr 1 do niniejszego Regulaminu. </w:t>
      </w:r>
    </w:p>
    <w:p w:rsidR="00EE0E56" w:rsidRDefault="00EE0E56" w:rsidP="00EE0E56">
      <w:pPr>
        <w:pStyle w:val="Akapitzlist"/>
        <w:numPr>
          <w:ilvl w:val="0"/>
          <w:numId w:val="3"/>
        </w:numPr>
        <w:tabs>
          <w:tab w:val="left" w:pos="420"/>
        </w:tabs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zapytania związane z przetargiem mogą być zgłaszane drogą elektroniczną na adres: </w:t>
      </w:r>
      <w:hyperlink r:id="rId6" w:history="1">
        <w:r>
          <w:rPr>
            <w:rStyle w:val="Hipercze"/>
            <w:sz w:val="24"/>
            <w:szCs w:val="24"/>
          </w:rPr>
          <w:t>zamówienia@osir.kety.pl</w:t>
        </w:r>
      </w:hyperlink>
      <w:r>
        <w:rPr>
          <w:sz w:val="24"/>
          <w:szCs w:val="24"/>
        </w:rPr>
        <w:t xml:space="preserve"> lub telefonicznie pod nr. 33 845-51-21.</w:t>
      </w:r>
    </w:p>
    <w:p w:rsidR="00EE0E56" w:rsidRDefault="00EE0E56" w:rsidP="00EE0E56">
      <w:pPr>
        <w:pStyle w:val="Akapitzlist"/>
        <w:numPr>
          <w:ilvl w:val="0"/>
          <w:numId w:val="3"/>
        </w:numPr>
        <w:tabs>
          <w:tab w:val="left" w:pos="420"/>
        </w:tabs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Podmiotem biorącym udział w przetargu (zwanym dalej Uczestnikiem) może być przedsiębiorca w rozumieniu ustawy o swobodzie działalności gospodarczej. </w:t>
      </w:r>
    </w:p>
    <w:p w:rsidR="00EE0E56" w:rsidRDefault="00EE0E56" w:rsidP="00EE0E56">
      <w:pPr>
        <w:jc w:val="both"/>
        <w:rPr>
          <w:rFonts w:eastAsia="SimSun" w:cs="Mangal"/>
          <w:sz w:val="24"/>
          <w:szCs w:val="24"/>
          <w:lang w:eastAsia="hi-IN" w:bidi="hi-IN"/>
        </w:rPr>
      </w:pPr>
    </w:p>
    <w:p w:rsidR="00EE0E56" w:rsidRPr="0080088B" w:rsidRDefault="00EE0E56" w:rsidP="0080088B">
      <w:pPr>
        <w:jc w:val="center"/>
        <w:rPr>
          <w:rFonts w:eastAsia="SimSun" w:cs="Mangal"/>
          <w:b/>
          <w:sz w:val="24"/>
          <w:szCs w:val="24"/>
          <w:lang w:eastAsia="hi-IN" w:bidi="hi-IN"/>
        </w:rPr>
      </w:pPr>
      <w:r>
        <w:rPr>
          <w:rFonts w:eastAsia="SimSun" w:cs="Mangal"/>
          <w:b/>
          <w:sz w:val="24"/>
          <w:szCs w:val="24"/>
          <w:lang w:eastAsia="hi-IN" w:bidi="hi-IN"/>
        </w:rPr>
        <w:t xml:space="preserve">§ 2 </w:t>
      </w:r>
    </w:p>
    <w:p w:rsidR="00EE0E56" w:rsidRDefault="00EE0E56" w:rsidP="00EE0E56">
      <w:pPr>
        <w:numPr>
          <w:ilvl w:val="0"/>
          <w:numId w:val="6"/>
        </w:numPr>
        <w:tabs>
          <w:tab w:val="left" w:pos="315"/>
        </w:tabs>
        <w:autoSpaceDE w:val="0"/>
        <w:ind w:left="315" w:hanging="345"/>
        <w:jc w:val="both"/>
        <w:rPr>
          <w:sz w:val="24"/>
          <w:szCs w:val="24"/>
        </w:rPr>
      </w:pPr>
      <w:r>
        <w:rPr>
          <w:sz w:val="24"/>
          <w:szCs w:val="24"/>
        </w:rPr>
        <w:t>Czynności związane z przeprowadzeniem przetargu wykonuje komisja przetargowa.</w:t>
      </w:r>
    </w:p>
    <w:p w:rsidR="00EE0E56" w:rsidRDefault="00EE0E56" w:rsidP="00EE0E56">
      <w:pPr>
        <w:numPr>
          <w:ilvl w:val="0"/>
          <w:numId w:val="6"/>
        </w:numPr>
        <w:tabs>
          <w:tab w:val="left" w:pos="315"/>
        </w:tabs>
        <w:autoSpaceDE w:val="0"/>
        <w:ind w:left="315" w:hanging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Przewodniczącego oraz członków komisji przetargowej, w składzie 3 osób powołuje zarządzeniem Dyrektor Ośrodka, który sam może być członkiem komisji. </w:t>
      </w:r>
    </w:p>
    <w:p w:rsidR="00EE0E56" w:rsidRDefault="00EE0E56" w:rsidP="0080088B">
      <w:pPr>
        <w:numPr>
          <w:ilvl w:val="0"/>
          <w:numId w:val="6"/>
        </w:numPr>
        <w:tabs>
          <w:tab w:val="left" w:pos="315"/>
        </w:tabs>
        <w:autoSpaceDE w:val="0"/>
        <w:ind w:left="315" w:hanging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przetargu nie mogą uczestniczyć osoby wchodzące w skład komisji przetargowej oraz osoby bliskie tym osobom (w rozumieniu art.4 pkt 13 UGN), a także osoby, które pozostają </w:t>
      </w:r>
      <w:r w:rsidR="0080088B">
        <w:rPr>
          <w:sz w:val="24"/>
          <w:szCs w:val="24"/>
        </w:rPr>
        <w:br/>
      </w:r>
      <w:r>
        <w:rPr>
          <w:sz w:val="24"/>
          <w:szCs w:val="24"/>
        </w:rPr>
        <w:t>z członkami komisji przetargowej w takim stosunku prawnym lub faktycznym, że może budzić uzasadnione wątpliwości co do bezs</w:t>
      </w:r>
      <w:r w:rsidR="0080088B">
        <w:rPr>
          <w:sz w:val="24"/>
          <w:szCs w:val="24"/>
        </w:rPr>
        <w:t>tronności komisji przetargowej.</w:t>
      </w:r>
    </w:p>
    <w:p w:rsidR="00EC2D1C" w:rsidRPr="00EC2D1C" w:rsidRDefault="00EC2D1C" w:rsidP="0080088B">
      <w:pPr>
        <w:numPr>
          <w:ilvl w:val="0"/>
          <w:numId w:val="6"/>
        </w:numPr>
        <w:tabs>
          <w:tab w:val="left" w:pos="315"/>
        </w:tabs>
        <w:autoSpaceDE w:val="0"/>
        <w:ind w:left="315" w:hanging="345"/>
        <w:jc w:val="both"/>
        <w:rPr>
          <w:sz w:val="24"/>
          <w:szCs w:val="24"/>
        </w:rPr>
      </w:pPr>
      <w:r w:rsidRPr="00EC2D1C">
        <w:rPr>
          <w:sz w:val="24"/>
          <w:szCs w:val="24"/>
        </w:rPr>
        <w:t>Przetarg ważny jest bez względu na liczbę uczestników, jeżeli przynajmniej jeden uczestnik zaoferował co najmniej jedno postąpienie powyżej ceny wywoławczej.</w:t>
      </w:r>
    </w:p>
    <w:p w:rsidR="00EE0E56" w:rsidRDefault="00EE0E56" w:rsidP="00EE0E56">
      <w:pPr>
        <w:numPr>
          <w:ilvl w:val="0"/>
          <w:numId w:val="6"/>
        </w:numPr>
        <w:tabs>
          <w:tab w:val="left" w:pos="315"/>
        </w:tabs>
        <w:autoSpaceDE w:val="0"/>
        <w:ind w:left="315" w:hanging="345"/>
        <w:jc w:val="both"/>
        <w:rPr>
          <w:sz w:val="24"/>
          <w:szCs w:val="24"/>
        </w:rPr>
      </w:pPr>
      <w:r>
        <w:rPr>
          <w:sz w:val="24"/>
          <w:szCs w:val="24"/>
        </w:rPr>
        <w:t>Komisja przeprowadzająca przetarg sporządza protokół z przetargu, w którym określa:</w:t>
      </w:r>
    </w:p>
    <w:p w:rsidR="00EE0E56" w:rsidRDefault="00EE0E56" w:rsidP="00EE0E5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i miejsce przetargu,</w:t>
      </w:r>
    </w:p>
    <w:p w:rsidR="00EE0E56" w:rsidRDefault="00EE0E56" w:rsidP="00EE0E5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rodzaj przetargu,</w:t>
      </w:r>
    </w:p>
    <w:p w:rsidR="00EE0E56" w:rsidRDefault="00EE0E56" w:rsidP="00EE0E5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 i oznaczenie nieruchomości, na którą był przeprowadzony przetarg,</w:t>
      </w:r>
    </w:p>
    <w:p w:rsidR="00EE0E56" w:rsidRDefault="00EE0E56" w:rsidP="00EE0E5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imiona i nazwiska przewodniczącego i członków komisji przetargowej,</w:t>
      </w:r>
    </w:p>
    <w:p w:rsidR="00EE0E56" w:rsidRDefault="00EE0E56" w:rsidP="00EE0E5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liczbę osób dopuszczonych do przetargu,</w:t>
      </w:r>
    </w:p>
    <w:p w:rsidR="00EE0E56" w:rsidRDefault="00EE0E56" w:rsidP="00EE0E5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najwyższą zaoferowaną stawkę czynszu,</w:t>
      </w:r>
    </w:p>
    <w:p w:rsidR="00EE0E56" w:rsidRDefault="00EE0E56" w:rsidP="00EE0E5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imię, nazwisko i adres (nazwę i siedzibę) wyłonionego w przetargu dzierżawcy nieruchomości,</w:t>
      </w:r>
    </w:p>
    <w:p w:rsidR="00EC2D1C" w:rsidRDefault="00EE0E56" w:rsidP="00255BD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datę sporządzenia protokołu.</w:t>
      </w:r>
    </w:p>
    <w:p w:rsidR="00EE0E56" w:rsidRPr="00EC2D1C" w:rsidRDefault="00EC2D1C" w:rsidP="00EC2D1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EC2D1C">
        <w:rPr>
          <w:sz w:val="24"/>
          <w:szCs w:val="24"/>
        </w:rPr>
        <w:t>Z</w:t>
      </w:r>
      <w:r w:rsidR="0080088B" w:rsidRPr="00EC2D1C">
        <w:rPr>
          <w:sz w:val="24"/>
          <w:szCs w:val="24"/>
        </w:rPr>
        <w:t xml:space="preserve"> </w:t>
      </w:r>
      <w:r w:rsidR="00EE0E56" w:rsidRPr="00EC2D1C">
        <w:rPr>
          <w:sz w:val="24"/>
          <w:szCs w:val="24"/>
        </w:rPr>
        <w:t xml:space="preserve">przeprowadzonego przetargu sporządza się </w:t>
      </w:r>
      <w:r w:rsidR="00F72785">
        <w:rPr>
          <w:sz w:val="24"/>
          <w:szCs w:val="24"/>
        </w:rPr>
        <w:t>protokół.</w:t>
      </w:r>
    </w:p>
    <w:p w:rsidR="00EE0E56" w:rsidRDefault="00255BD1" w:rsidP="00EE0E5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 w:rsidR="00EE0E56">
        <w:rPr>
          <w:sz w:val="24"/>
          <w:szCs w:val="24"/>
        </w:rPr>
        <w:t xml:space="preserve">Protokół </w:t>
      </w:r>
      <w:r>
        <w:rPr>
          <w:sz w:val="24"/>
          <w:szCs w:val="24"/>
        </w:rPr>
        <w:t xml:space="preserve">z </w:t>
      </w:r>
      <w:r w:rsidR="00EE0E56">
        <w:rPr>
          <w:sz w:val="24"/>
          <w:szCs w:val="24"/>
        </w:rPr>
        <w:t>przeprowadzonego przetargu stanowi podstawę zawarcia umowy dzierżawy.</w:t>
      </w:r>
    </w:p>
    <w:p w:rsidR="00EE0E56" w:rsidRDefault="00EE0E56" w:rsidP="00EE0E56">
      <w:pPr>
        <w:ind w:left="426" w:hanging="426"/>
        <w:jc w:val="both"/>
        <w:rPr>
          <w:sz w:val="24"/>
          <w:szCs w:val="24"/>
        </w:rPr>
      </w:pPr>
    </w:p>
    <w:p w:rsidR="00EE0E56" w:rsidRDefault="00255BD1" w:rsidP="00EE0E56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3</w:t>
      </w:r>
    </w:p>
    <w:p w:rsidR="00EE0E56" w:rsidRDefault="00EE0E56" w:rsidP="00AE5DDC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Dokonując wyboru najkorzystniejszej oferty komisja weźmie pod uwagę następujące kryterium:</w:t>
      </w:r>
    </w:p>
    <w:p w:rsidR="008D4A31" w:rsidRDefault="008D4A31" w:rsidP="00AE5DDC">
      <w:pPr>
        <w:pStyle w:val="Akapitzlist"/>
        <w:ind w:left="0"/>
        <w:jc w:val="both"/>
        <w:rPr>
          <w:sz w:val="24"/>
          <w:szCs w:val="24"/>
        </w:rPr>
      </w:pPr>
    </w:p>
    <w:p w:rsidR="00AE5DDC" w:rsidRDefault="00AE5DDC" w:rsidP="00AE5DDC">
      <w:pPr>
        <w:pStyle w:val="Akapitzlist"/>
        <w:ind w:left="0"/>
        <w:jc w:val="both"/>
        <w:rPr>
          <w:sz w:val="24"/>
          <w:szCs w:val="24"/>
        </w:rPr>
      </w:pPr>
    </w:p>
    <w:tbl>
      <w:tblPr>
        <w:tblW w:w="7562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4"/>
        <w:gridCol w:w="1278"/>
      </w:tblGrid>
      <w:tr w:rsidR="00EE0E56" w:rsidRPr="00EE0E56" w:rsidTr="00EE0E56">
        <w:trPr>
          <w:trHeight w:val="516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56" w:rsidRDefault="00EE0E56">
            <w:pPr>
              <w:widowControl/>
              <w:suppressAutoHyphens w:val="0"/>
              <w:autoSpaceDN w:val="0"/>
              <w:spacing w:line="276" w:lineRule="auto"/>
              <w:rPr>
                <w:rFonts w:ascii="Calibri" w:hAnsi="Calibri"/>
                <w:b/>
                <w:bCs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2"/>
                <w:lang w:eastAsia="pl-PL"/>
              </w:rPr>
              <w:t>Kryterium Oceny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56" w:rsidRDefault="00EE0E56">
            <w:pPr>
              <w:widowControl/>
              <w:suppressAutoHyphens w:val="0"/>
              <w:autoSpaceDN w:val="0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eastAsia="pl-PL"/>
              </w:rPr>
              <w:t xml:space="preserve">Waga </w:t>
            </w:r>
          </w:p>
        </w:tc>
      </w:tr>
      <w:tr w:rsidR="00EE0E56" w:rsidRPr="00EE0E56" w:rsidTr="00EE0E56">
        <w:trPr>
          <w:trHeight w:val="516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56" w:rsidRPr="00EE0E56" w:rsidRDefault="00EE0E56">
            <w:pPr>
              <w:widowControl/>
              <w:suppressAutoHyphens w:val="0"/>
              <w:autoSpaceDN w:val="0"/>
              <w:spacing w:line="276" w:lineRule="auto"/>
              <w:rPr>
                <w:rFonts w:ascii="Calibri" w:hAnsi="Calibri"/>
                <w:color w:val="000000"/>
                <w:sz w:val="24"/>
                <w:szCs w:val="22"/>
                <w:lang w:eastAsia="pl-PL"/>
              </w:rPr>
            </w:pPr>
            <w:r w:rsidRPr="00EE0E56">
              <w:rPr>
                <w:rFonts w:ascii="Calibri" w:hAnsi="Calibri"/>
                <w:sz w:val="24"/>
                <w:szCs w:val="22"/>
              </w:rPr>
              <w:t>miesięczna stawka czynszu netto za m</w:t>
            </w:r>
            <w:r w:rsidRPr="00EE0E56">
              <w:rPr>
                <w:rFonts w:ascii="Calibri" w:hAnsi="Calibri"/>
                <w:sz w:val="24"/>
                <w:szCs w:val="22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56" w:rsidRDefault="00EE0E56">
            <w:pPr>
              <w:widowControl/>
              <w:suppressAutoHyphens w:val="0"/>
              <w:autoSpaceDN w:val="0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eastAsia="pl-PL"/>
              </w:rPr>
              <w:t>100%</w:t>
            </w:r>
          </w:p>
        </w:tc>
      </w:tr>
    </w:tbl>
    <w:p w:rsidR="008D4A31" w:rsidRDefault="008D4A31" w:rsidP="00EE0E56">
      <w:pPr>
        <w:ind w:left="426" w:hanging="426"/>
        <w:jc w:val="both"/>
        <w:rPr>
          <w:sz w:val="24"/>
          <w:szCs w:val="24"/>
        </w:rPr>
      </w:pPr>
    </w:p>
    <w:p w:rsidR="00EE0E56" w:rsidRDefault="00255BD1" w:rsidP="00EE0E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EE0E56" w:rsidRDefault="00EE0E56" w:rsidP="00EE0E56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Zawarcie umowy dzierżawy nastąpi najpóźniej w terminie 7 dni od daty rozs</w:t>
      </w:r>
      <w:r w:rsidR="0083403E">
        <w:rPr>
          <w:sz w:val="24"/>
          <w:szCs w:val="24"/>
        </w:rPr>
        <w:t xml:space="preserve">trzygnięcia przetargu. </w:t>
      </w:r>
    </w:p>
    <w:p w:rsidR="00EE0E56" w:rsidRDefault="00EE0E56" w:rsidP="00EE0E56">
      <w:pPr>
        <w:jc w:val="both"/>
        <w:rPr>
          <w:sz w:val="24"/>
          <w:szCs w:val="24"/>
        </w:rPr>
      </w:pPr>
      <w:bookmarkStart w:id="0" w:name="_GoBack"/>
      <w:bookmarkEnd w:id="0"/>
    </w:p>
    <w:p w:rsidR="00EE0E56" w:rsidRDefault="00255BD1" w:rsidP="00EE0E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 w:rsidR="00EE0E56" w:rsidRDefault="00EE0E56" w:rsidP="00EE0E56">
      <w:pPr>
        <w:tabs>
          <w:tab w:val="left" w:pos="375"/>
        </w:tabs>
        <w:jc w:val="both"/>
        <w:rPr>
          <w:sz w:val="24"/>
          <w:szCs w:val="24"/>
        </w:rPr>
      </w:pPr>
      <w:r>
        <w:rPr>
          <w:sz w:val="24"/>
          <w:szCs w:val="24"/>
        </w:rPr>
        <w:t>Organizator przetargu zastrzega sobie prawo do odstąpienia od przeprowadzenia przetargu bez podawania przyczyn.</w:t>
      </w:r>
    </w:p>
    <w:p w:rsidR="00EE0E56" w:rsidRDefault="00EE0E56" w:rsidP="00EE0E56">
      <w:pPr>
        <w:tabs>
          <w:tab w:val="left" w:pos="375"/>
        </w:tabs>
        <w:jc w:val="both"/>
        <w:rPr>
          <w:sz w:val="24"/>
          <w:szCs w:val="24"/>
        </w:rPr>
      </w:pPr>
    </w:p>
    <w:p w:rsidR="00EE0E56" w:rsidRDefault="00EE0E56" w:rsidP="00EE0E56">
      <w:pPr>
        <w:widowControl/>
        <w:tabs>
          <w:tab w:val="left" w:pos="930"/>
          <w:tab w:val="left" w:pos="960"/>
        </w:tabs>
        <w:suppressAutoHyphens w:val="0"/>
        <w:autoSpaceDN w:val="0"/>
        <w:spacing w:before="100" w:beforeAutospacing="1" w:after="100" w:afterAutospacing="1"/>
        <w:jc w:val="both"/>
      </w:pPr>
      <w:r>
        <w:rPr>
          <w:sz w:val="22"/>
          <w:szCs w:val="24"/>
        </w:rPr>
        <w:t xml:space="preserve"> </w:t>
      </w:r>
    </w:p>
    <w:p w:rsidR="00EE0E56" w:rsidRDefault="00EE0E56" w:rsidP="00770145">
      <w:pPr>
        <w:tabs>
          <w:tab w:val="left" w:pos="375"/>
        </w:tabs>
        <w:ind w:left="360"/>
        <w:jc w:val="both"/>
      </w:pPr>
    </w:p>
    <w:sectPr w:rsidR="00EE0E56" w:rsidSect="00892A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0FA2330"/>
    <w:multiLevelType w:val="hybridMultilevel"/>
    <w:tmpl w:val="6ECE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20A7B"/>
    <w:multiLevelType w:val="hybridMultilevel"/>
    <w:tmpl w:val="6524B330"/>
    <w:lvl w:ilvl="0" w:tplc="C4D0E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AE1729"/>
    <w:multiLevelType w:val="hybridMultilevel"/>
    <w:tmpl w:val="B9BE5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732EC"/>
    <w:multiLevelType w:val="hybridMultilevel"/>
    <w:tmpl w:val="6C8CC8A8"/>
    <w:lvl w:ilvl="0" w:tplc="8B3E6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036E"/>
    <w:multiLevelType w:val="hybridMultilevel"/>
    <w:tmpl w:val="63B46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B17"/>
    <w:rsid w:val="00244D7D"/>
    <w:rsid w:val="00255BD1"/>
    <w:rsid w:val="00294BC5"/>
    <w:rsid w:val="003165A7"/>
    <w:rsid w:val="005F335F"/>
    <w:rsid w:val="0072563B"/>
    <w:rsid w:val="00726259"/>
    <w:rsid w:val="00770145"/>
    <w:rsid w:val="007A1B0A"/>
    <w:rsid w:val="007C632B"/>
    <w:rsid w:val="0080088B"/>
    <w:rsid w:val="00805642"/>
    <w:rsid w:val="0083403E"/>
    <w:rsid w:val="00892AE0"/>
    <w:rsid w:val="008D4A31"/>
    <w:rsid w:val="00906142"/>
    <w:rsid w:val="00A1784A"/>
    <w:rsid w:val="00AA0AE9"/>
    <w:rsid w:val="00AA5B3B"/>
    <w:rsid w:val="00AD011A"/>
    <w:rsid w:val="00AE5DDC"/>
    <w:rsid w:val="00BA1C8C"/>
    <w:rsid w:val="00BC42A3"/>
    <w:rsid w:val="00C4549D"/>
    <w:rsid w:val="00C65B63"/>
    <w:rsid w:val="00CE63F7"/>
    <w:rsid w:val="00D071E0"/>
    <w:rsid w:val="00EC26D1"/>
    <w:rsid w:val="00EC2D1C"/>
    <w:rsid w:val="00EE0E56"/>
    <w:rsid w:val="00F72785"/>
    <w:rsid w:val="00F8152D"/>
    <w:rsid w:val="00F92621"/>
    <w:rsid w:val="00F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6A626"/>
  <w15:docId w15:val="{0933D4A2-BCE3-49B1-968A-0A432DC9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BA1C8C"/>
    <w:pPr>
      <w:widowControl w:val="0"/>
      <w:suppressAutoHyphens/>
    </w:pPr>
    <w:rPr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4B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892AE0"/>
    <w:rPr>
      <w:color w:val="0000FF"/>
      <w:u w:val="single"/>
    </w:rPr>
  </w:style>
  <w:style w:type="paragraph" w:customStyle="1" w:styleId="Standard">
    <w:name w:val="Standard"/>
    <w:rsid w:val="005F335F"/>
    <w:pPr>
      <w:suppressAutoHyphens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NormalnyWeb1">
    <w:name w:val="Normalny (Web)1"/>
    <w:rsid w:val="005F335F"/>
    <w:pPr>
      <w:suppressAutoHyphens/>
      <w:spacing w:before="280" w:after="280"/>
    </w:pPr>
    <w:rPr>
      <w:rFonts w:cs="Calibri"/>
      <w:kern w:val="2"/>
      <w:sz w:val="24"/>
      <w:szCs w:val="24"/>
      <w:lang w:eastAsia="zh-CN"/>
    </w:rPr>
  </w:style>
  <w:style w:type="character" w:styleId="Pogrubienie">
    <w:name w:val="Strong"/>
    <w:qFormat/>
    <w:rsid w:val="005F335F"/>
    <w:rPr>
      <w:b/>
      <w:bCs/>
    </w:rPr>
  </w:style>
  <w:style w:type="paragraph" w:customStyle="1" w:styleId="Akapitzlist1">
    <w:name w:val="Akapit z listą1"/>
    <w:basedOn w:val="Normalny"/>
    <w:rsid w:val="0090614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EE0E56"/>
    <w:pPr>
      <w:autoSpaceDE w:val="0"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&#243;wienia@osir.kety.pl" TargetMode="External"/><Relationship Id="rId5" Type="http://schemas.openxmlformats.org/officeDocument/2006/relationships/hyperlink" Target="http://www.osir.ke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 Kęty</Company>
  <LinksUpToDate>false</LinksUpToDate>
  <CharactersWithSpaces>3233</CharactersWithSpaces>
  <SharedDoc>false</SharedDoc>
  <HLinks>
    <vt:vector size="12" baseType="variant">
      <vt:variant>
        <vt:i4>1179898</vt:i4>
      </vt:variant>
      <vt:variant>
        <vt:i4>3</vt:i4>
      </vt:variant>
      <vt:variant>
        <vt:i4>0</vt:i4>
      </vt:variant>
      <vt:variant>
        <vt:i4>5</vt:i4>
      </vt:variant>
      <vt:variant>
        <vt:lpwstr>mailto:zamówienia@osir.kety.pl</vt:lpwstr>
      </vt:variant>
      <vt:variant>
        <vt:lpwstr/>
      </vt:variant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http://www.osir.kety.pl/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 Klimowska</cp:lastModifiedBy>
  <cp:revision>8</cp:revision>
  <cp:lastPrinted>2016-09-06T12:59:00Z</cp:lastPrinted>
  <dcterms:created xsi:type="dcterms:W3CDTF">2017-05-30T07:28:00Z</dcterms:created>
  <dcterms:modified xsi:type="dcterms:W3CDTF">2017-05-31T11:06:00Z</dcterms:modified>
</cp:coreProperties>
</file>